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5A188" w14:textId="460A8E5F" w:rsidR="00384BA3" w:rsidRPr="00E44BEB" w:rsidRDefault="00E44BEB" w:rsidP="00E44BEB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ЛР</w:t>
      </w:r>
      <w:r w:rsidR="00384BA3" w:rsidRPr="00E44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 </w:t>
      </w:r>
      <w:r w:rsidRPr="00E44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384BA3" w:rsidRPr="00E44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44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по ГОСТ Алгоритмы</w:t>
      </w:r>
    </w:p>
    <w:p w14:paraId="4F556C6F" w14:textId="4017F1FE" w:rsidR="00384BA3" w:rsidRPr="00E44BEB" w:rsidRDefault="00EA3E32" w:rsidP="00E44BE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sz w:val="24"/>
          <w:szCs w:val="24"/>
        </w:rPr>
        <w:t>Теоретические сведения Предпочтительнее до записи на алгоритмическом языке представить алгоритм в виде блок-схемы. Для построения алгоритма в виде блок-схемы необходимо знать назначении каждого из блоков.</w:t>
      </w:r>
    </w:p>
    <w:p w14:paraId="30E60F4F" w14:textId="65284DCC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B2547D" wp14:editId="123CC7D7">
            <wp:simplePos x="0" y="0"/>
            <wp:positionH relativeFrom="column">
              <wp:posOffset>4874311</wp:posOffset>
            </wp:positionH>
            <wp:positionV relativeFrom="paragraph">
              <wp:posOffset>1009624</wp:posOffset>
            </wp:positionV>
            <wp:extent cx="1156335" cy="578168"/>
            <wp:effectExtent l="0" t="0" r="5715" b="0"/>
            <wp:wrapTight wrapText="bothSides">
              <wp:wrapPolygon edited="0">
                <wp:start x="0" y="0"/>
                <wp:lineTo x="0" y="20651"/>
                <wp:lineTo x="21351" y="20651"/>
                <wp:lineTo x="21351" y="0"/>
                <wp:lineTo x="0" y="0"/>
              </wp:wrapPolygon>
            </wp:wrapTight>
            <wp:docPr id="10" name="Рисунок 10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578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23C9591" wp14:editId="543B4825">
            <wp:simplePos x="0" y="0"/>
            <wp:positionH relativeFrom="column">
              <wp:posOffset>4903572</wp:posOffset>
            </wp:positionH>
            <wp:positionV relativeFrom="paragraph">
              <wp:posOffset>95733</wp:posOffset>
            </wp:positionV>
            <wp:extent cx="1156404" cy="599846"/>
            <wp:effectExtent l="0" t="0" r="5715" b="0"/>
            <wp:wrapTight wrapText="bothSides">
              <wp:wrapPolygon edited="0">
                <wp:start x="0" y="0"/>
                <wp:lineTo x="0" y="20593"/>
                <wp:lineTo x="21351" y="20593"/>
                <wp:lineTo x="21351" y="0"/>
                <wp:lineTo x="0" y="0"/>
              </wp:wrapPolygon>
            </wp:wrapTight>
            <wp:docPr id="7" name="Рисунок 7" descr="Изображение выглядит как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диаграмма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404" cy="5998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Символы процесса</w:t>
      </w:r>
      <w:r w:rsidRPr="00E44BEB">
        <w:rPr>
          <w:rFonts w:ascii="Times New Roman" w:hAnsi="Times New Roman" w:cs="Times New Roman"/>
          <w:sz w:val="24"/>
          <w:szCs w:val="24"/>
        </w:rPr>
        <w:t>. Символ отображает функцию обработки данных любого вида (выполнение определенной операции или группы операций, приводящее к изменению значения, формы или размещения информации или к определению, по которому из нескольких направлений потока следует двигаться)</w:t>
      </w:r>
    </w:p>
    <w:p w14:paraId="00AA0A16" w14:textId="54FF673C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sz w:val="24"/>
          <w:szCs w:val="24"/>
        </w:rPr>
        <w:t>Предопределенный процесс</w:t>
      </w:r>
      <w:r w:rsidRPr="00E44BEB">
        <w:rPr>
          <w:rFonts w:ascii="Times New Roman" w:hAnsi="Times New Roman" w:cs="Times New Roman"/>
          <w:sz w:val="24"/>
          <w:szCs w:val="24"/>
        </w:rPr>
        <w:t>. Символ отображает данные, представленные на носителе в виде бумажной ленты</w:t>
      </w:r>
    </w:p>
    <w:p w14:paraId="63552612" w14:textId="67A2DE12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6E2E4F4C" wp14:editId="738DB4EF">
            <wp:simplePos x="0" y="0"/>
            <wp:positionH relativeFrom="column">
              <wp:posOffset>3960546</wp:posOffset>
            </wp:positionH>
            <wp:positionV relativeFrom="paragraph">
              <wp:posOffset>293878</wp:posOffset>
            </wp:positionV>
            <wp:extent cx="2070100" cy="906780"/>
            <wp:effectExtent l="0" t="0" r="6350" b="7620"/>
            <wp:wrapTight wrapText="bothSides">
              <wp:wrapPolygon edited="0">
                <wp:start x="0" y="0"/>
                <wp:lineTo x="0" y="21328"/>
                <wp:lineTo x="21467" y="21328"/>
                <wp:lineTo x="21467" y="0"/>
                <wp:lineTo x="0" y="0"/>
              </wp:wrapPolygon>
            </wp:wrapTight>
            <wp:docPr id="17" name="Рисунок 17" descr="Изображение выглядит как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Изображение выглядит как диаграмма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  <w:r w:rsidRPr="00E44BEB">
        <w:rPr>
          <w:rFonts w:ascii="Times New Roman" w:hAnsi="Times New Roman" w:cs="Times New Roman"/>
          <w:sz w:val="24"/>
          <w:szCs w:val="24"/>
        </w:rPr>
        <w:t>. Символ отображает решение или функцию переключательного типа, имеющую один вход и ряд альтернативных выходов, один и только один из которых может быть активизирован после вычисления условий, определенных внутри этого символа. Соответствующие результаты вычисления могут быть записаны по соседству с линиями, отображающими эти пути</w:t>
      </w:r>
    </w:p>
    <w:p w14:paraId="5AC7BC88" w14:textId="191D9380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D300501" wp14:editId="5FC96BBF">
            <wp:simplePos x="0" y="0"/>
            <wp:positionH relativeFrom="margin">
              <wp:align>right</wp:align>
            </wp:positionH>
            <wp:positionV relativeFrom="paragraph">
              <wp:posOffset>8585</wp:posOffset>
            </wp:positionV>
            <wp:extent cx="1195876" cy="2018405"/>
            <wp:effectExtent l="0" t="0" r="4445" b="1270"/>
            <wp:wrapTight wrapText="bothSides">
              <wp:wrapPolygon edited="0">
                <wp:start x="0" y="0"/>
                <wp:lineTo x="0" y="21410"/>
                <wp:lineTo x="21336" y="21410"/>
                <wp:lineTo x="21336" y="0"/>
                <wp:lineTo x="0" y="0"/>
              </wp:wrapPolygon>
            </wp:wrapTight>
            <wp:docPr id="15" name="Рисунок 15" descr="Изображение выглядит как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Изображение выглядит как диаграмма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876" cy="2018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Граница цикла</w:t>
      </w:r>
      <w:r w:rsidRPr="00E44BEB">
        <w:rPr>
          <w:rFonts w:ascii="Times New Roman" w:hAnsi="Times New Roman" w:cs="Times New Roman"/>
          <w:sz w:val="24"/>
          <w:szCs w:val="24"/>
        </w:rPr>
        <w:t>. Символ, состоящий из двух частей, отображает начало и конец цикла. Обе части символа имеют один и тот же идентификатор. Условия для инициализации, приращения, завершения и т. д. помещаются внутри символа в начале или в конце в зависимости от расположения операции, проверяющей условие.</w:t>
      </w:r>
    </w:p>
    <w:p w14:paraId="4A3B0D8B" w14:textId="2A480E50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959D4B4" wp14:editId="7641B55C">
            <wp:extent cx="504895" cy="457264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95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Соединитель</w:t>
      </w:r>
      <w:r w:rsidRPr="00E44BEB">
        <w:rPr>
          <w:rFonts w:ascii="Times New Roman" w:hAnsi="Times New Roman" w:cs="Times New Roman"/>
          <w:sz w:val="24"/>
          <w:szCs w:val="24"/>
        </w:rPr>
        <w:t>. Символ отображает выход в часть схемы и вход из другой части этой схемы и используется для обрыва линии и продолжения ее в другом месте. Соответствующие символы-соединители должны содержать одно и то же уникальное обозначение</w:t>
      </w:r>
    </w:p>
    <w:p w14:paraId="76FDFAF1" w14:textId="2583D952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493EEA01" wp14:editId="5CCC3CDB">
            <wp:simplePos x="0" y="0"/>
            <wp:positionH relativeFrom="margin">
              <wp:posOffset>4730395</wp:posOffset>
            </wp:positionH>
            <wp:positionV relativeFrom="paragraph">
              <wp:posOffset>32740</wp:posOffset>
            </wp:positionV>
            <wp:extent cx="1186815" cy="382905"/>
            <wp:effectExtent l="0" t="0" r="0" b="0"/>
            <wp:wrapTight wrapText="bothSides">
              <wp:wrapPolygon edited="0">
                <wp:start x="0" y="0"/>
                <wp:lineTo x="0" y="20418"/>
                <wp:lineTo x="21149" y="20418"/>
                <wp:lineTo x="211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Терминатор</w:t>
      </w:r>
      <w:r w:rsidRPr="00E44BEB">
        <w:rPr>
          <w:rFonts w:ascii="Times New Roman" w:hAnsi="Times New Roman" w:cs="Times New Roman"/>
          <w:sz w:val="24"/>
          <w:szCs w:val="24"/>
        </w:rPr>
        <w:t>. Символ отображает выход во внешнюю среду и вход из внешней среды (начало или конец схемы программы, внешнее использование и источник или пункт назначения данных)</w:t>
      </w:r>
    </w:p>
    <w:p w14:paraId="5A66E427" w14:textId="4E34DB41" w:rsidR="00AE474A" w:rsidRPr="00E44BEB" w:rsidRDefault="00AE474A" w:rsidP="00E44B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61D064D1" wp14:editId="49AAF67D">
            <wp:simplePos x="0" y="0"/>
            <wp:positionH relativeFrom="column">
              <wp:posOffset>412039</wp:posOffset>
            </wp:positionH>
            <wp:positionV relativeFrom="paragraph">
              <wp:posOffset>1421</wp:posOffset>
            </wp:positionV>
            <wp:extent cx="587975" cy="918361"/>
            <wp:effectExtent l="0" t="0" r="3175" b="0"/>
            <wp:wrapTight wrapText="bothSides">
              <wp:wrapPolygon edited="0">
                <wp:start x="0" y="0"/>
                <wp:lineTo x="0" y="21062"/>
                <wp:lineTo x="21016" y="21062"/>
                <wp:lineTo x="21016" y="0"/>
                <wp:lineTo x="0" y="0"/>
              </wp:wrapPolygon>
            </wp:wrapTight>
            <wp:docPr id="16" name="Рисунок 16" descr="Изображение выглядит как текст, седзи, плиточ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Изображение выглядит как текст, седзи, плиточный&#10;&#10;Автоматически созданное описание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975" cy="918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Комментарий</w:t>
      </w:r>
      <w:r w:rsidRPr="00E44BEB">
        <w:rPr>
          <w:rFonts w:ascii="Times New Roman" w:hAnsi="Times New Roman" w:cs="Times New Roman"/>
          <w:sz w:val="24"/>
          <w:szCs w:val="24"/>
        </w:rPr>
        <w:t>. Символ используют для добавления описательных комментариев или пояснительных записей в целях объяснения или примечаний. Пунктирные линии в символе комментария связаны с соответствующим символом или могут обводить группу символов. Текст комментариев или примечаний должен быть помещен около ограничивающей фигуры</w:t>
      </w:r>
    </w:p>
    <w:p w14:paraId="254C8618" w14:textId="012C6394" w:rsidR="00AE474A" w:rsidRPr="00E44BEB" w:rsidRDefault="00AE474A" w:rsidP="00E44BE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4BE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4E0E033C" wp14:editId="1AE6C8D2">
            <wp:simplePos x="0" y="0"/>
            <wp:positionH relativeFrom="margin">
              <wp:align>right</wp:align>
            </wp:positionH>
            <wp:positionV relativeFrom="paragraph">
              <wp:posOffset>-47702</wp:posOffset>
            </wp:positionV>
            <wp:extent cx="480695" cy="898525"/>
            <wp:effectExtent l="0" t="0" r="0" b="0"/>
            <wp:wrapTight wrapText="bothSides">
              <wp:wrapPolygon edited="0">
                <wp:start x="0" y="0"/>
                <wp:lineTo x="0" y="21066"/>
                <wp:lineTo x="20544" y="21066"/>
                <wp:lineTo x="20544" y="0"/>
                <wp:lineTo x="0" y="0"/>
              </wp:wrapPolygon>
            </wp:wrapTight>
            <wp:docPr id="18" name="Рисунок 18" descr="Изображение выглядит как часы&#10;&#10;Автоматически созданное описание">
              <a:extLst xmlns:a="http://schemas.openxmlformats.org/drawingml/2006/main">
                <a:ext uri="{FF2B5EF4-FFF2-40B4-BE49-F238E27FC236}">
                  <a16:creationId xmlns:a16="http://schemas.microsoft.com/office/drawing/2014/main" id="{D3675CE0-69F1-EC80-C085-CA934D9167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Изображение выглядит как часы&#10;&#10;Автоматически созданное описание">
                      <a:extLst>
                        <a:ext uri="{FF2B5EF4-FFF2-40B4-BE49-F238E27FC236}">
                          <a16:creationId xmlns:a16="http://schemas.microsoft.com/office/drawing/2014/main" id="{D3675CE0-69F1-EC80-C085-CA934D9167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BEB">
        <w:rPr>
          <w:rFonts w:ascii="Times New Roman" w:hAnsi="Times New Roman" w:cs="Times New Roman"/>
          <w:b/>
          <w:bCs/>
          <w:sz w:val="24"/>
          <w:szCs w:val="24"/>
        </w:rPr>
        <w:t>Рекомендации:</w:t>
      </w:r>
      <w:r w:rsidR="005E44A1" w:rsidRPr="00E44B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4BEB">
        <w:rPr>
          <w:rFonts w:ascii="Times New Roman" w:hAnsi="Times New Roman" w:cs="Times New Roman"/>
          <w:sz w:val="24"/>
          <w:szCs w:val="24"/>
        </w:rPr>
        <w:t xml:space="preserve">Текст внутри блоков </w:t>
      </w:r>
      <w:r w:rsidRPr="00E44BEB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E44BEB">
        <w:rPr>
          <w:rFonts w:ascii="Times New Roman" w:hAnsi="Times New Roman" w:cs="Times New Roman"/>
          <w:sz w:val="24"/>
          <w:szCs w:val="24"/>
        </w:rPr>
        <w:t xml:space="preserve"> </w:t>
      </w:r>
      <w:r w:rsidRPr="00E44BEB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E44BEB">
        <w:rPr>
          <w:rFonts w:ascii="Times New Roman" w:hAnsi="Times New Roman" w:cs="Times New Roman"/>
          <w:sz w:val="24"/>
          <w:szCs w:val="24"/>
        </w:rPr>
        <w:t xml:space="preserve"> </w:t>
      </w:r>
      <w:r w:rsidRPr="00E44BEB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E44B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4BEB">
        <w:rPr>
          <w:rFonts w:ascii="Times New Roman" w:hAnsi="Times New Roman" w:cs="Times New Roman"/>
          <w:sz w:val="24"/>
          <w:szCs w:val="24"/>
        </w:rPr>
        <w:t>10-12</w:t>
      </w:r>
      <w:proofErr w:type="gramEnd"/>
      <w:r w:rsidRPr="00E44B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BEB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Pr="00E44BE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44BEB">
        <w:rPr>
          <w:rFonts w:ascii="Times New Roman" w:hAnsi="Times New Roman" w:cs="Times New Roman"/>
          <w:sz w:val="24"/>
          <w:szCs w:val="24"/>
        </w:rPr>
        <w:t>текст</w:t>
      </w:r>
      <w:proofErr w:type="gramEnd"/>
      <w:r w:rsidRPr="00E44BEB">
        <w:rPr>
          <w:rFonts w:ascii="Times New Roman" w:hAnsi="Times New Roman" w:cs="Times New Roman"/>
          <w:sz w:val="24"/>
          <w:szCs w:val="24"/>
        </w:rPr>
        <w:t xml:space="preserve"> Да и Нет для </w:t>
      </w:r>
      <w:proofErr w:type="gramStart"/>
      <w:r w:rsidRPr="00E44BEB">
        <w:rPr>
          <w:rFonts w:ascii="Times New Roman" w:hAnsi="Times New Roman" w:cs="Times New Roman"/>
          <w:sz w:val="24"/>
          <w:szCs w:val="24"/>
        </w:rPr>
        <w:t>блока</w:t>
      </w:r>
      <w:proofErr w:type="gramEnd"/>
      <w:r w:rsidRPr="00E44BEB">
        <w:rPr>
          <w:rFonts w:ascii="Times New Roman" w:hAnsi="Times New Roman" w:cs="Times New Roman"/>
          <w:sz w:val="24"/>
          <w:szCs w:val="24"/>
        </w:rPr>
        <w:t xml:space="preserve"> как и основной текст, при построении блоков </w:t>
      </w:r>
      <w:r w:rsidRPr="00E44BE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4BEB">
        <w:rPr>
          <w:rFonts w:ascii="Times New Roman" w:hAnsi="Times New Roman" w:cs="Times New Roman"/>
          <w:sz w:val="24"/>
          <w:szCs w:val="24"/>
        </w:rPr>
        <w:t xml:space="preserve"> = 2см, расстояние между блоками </w:t>
      </w:r>
      <w:r w:rsidRPr="00E44BE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4BEB">
        <w:rPr>
          <w:rFonts w:ascii="Times New Roman" w:hAnsi="Times New Roman" w:cs="Times New Roman"/>
          <w:sz w:val="24"/>
          <w:szCs w:val="24"/>
        </w:rPr>
        <w:t>/2. Слева-направо и сверху вниз – стрелку не ставим!</w:t>
      </w:r>
      <w:r w:rsidRPr="00E44BEB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3AB0218" w14:textId="77777777" w:rsidR="005E44A1" w:rsidRPr="00E44BEB" w:rsidRDefault="005E44A1" w:rsidP="00E44BEB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7ADB784" w14:textId="1EF4E2BC" w:rsidR="00384BA3" w:rsidRPr="00E44BEB" w:rsidRDefault="00AE474A" w:rsidP="00E44BEB">
      <w:pPr>
        <w:pStyle w:val="a3"/>
        <w:autoSpaceDE w:val="0"/>
        <w:autoSpaceDN w:val="0"/>
        <w:adjustRightInd w:val="0"/>
        <w:spacing w:line="360" w:lineRule="auto"/>
        <w:ind w:left="792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lastRenderedPageBreak/>
        <w:t>Задание:</w:t>
      </w:r>
    </w:p>
    <w:p w14:paraId="1C62EA74" w14:textId="04FE8C92" w:rsidR="002B5BAE" w:rsidRPr="002B5BAE" w:rsidRDefault="002B5BAE" w:rsidP="00E44BE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2B5BAE">
        <w:rPr>
          <w:b/>
          <w:bCs/>
          <w:szCs w:val="24"/>
        </w:rPr>
        <w:t xml:space="preserve">Схема данных (Data </w:t>
      </w:r>
      <w:proofErr w:type="spellStart"/>
      <w:r w:rsidRPr="002B5BAE">
        <w:rPr>
          <w:b/>
          <w:bCs/>
          <w:szCs w:val="24"/>
        </w:rPr>
        <w:t>Schema</w:t>
      </w:r>
      <w:proofErr w:type="spellEnd"/>
      <w:r w:rsidRPr="002B5BAE">
        <w:rPr>
          <w:b/>
          <w:bCs/>
          <w:szCs w:val="24"/>
        </w:rPr>
        <w:t>)</w:t>
      </w:r>
      <w:r w:rsidRPr="002B5BAE">
        <w:rPr>
          <w:szCs w:val="24"/>
        </w:rPr>
        <w:t> должна показывать, как данные (сущности предметной области) хранятся и преобразуются.</w:t>
      </w:r>
    </w:p>
    <w:p w14:paraId="19C934C4" w14:textId="6464DAB2" w:rsidR="002B5BAE" w:rsidRPr="002B5BAE" w:rsidRDefault="002B5BAE" w:rsidP="00E44BE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2B5BAE">
        <w:rPr>
          <w:b/>
          <w:bCs/>
          <w:szCs w:val="24"/>
        </w:rPr>
        <w:t xml:space="preserve">Схема программы (Program </w:t>
      </w:r>
      <w:proofErr w:type="spellStart"/>
      <w:r w:rsidRPr="002B5BAE">
        <w:rPr>
          <w:b/>
          <w:bCs/>
          <w:szCs w:val="24"/>
        </w:rPr>
        <w:t>Schema</w:t>
      </w:r>
      <w:proofErr w:type="spellEnd"/>
      <w:r w:rsidRPr="002B5BAE">
        <w:rPr>
          <w:b/>
          <w:bCs/>
          <w:szCs w:val="24"/>
        </w:rPr>
        <w:t>)</w:t>
      </w:r>
      <w:r w:rsidRPr="002B5BAE">
        <w:rPr>
          <w:szCs w:val="24"/>
        </w:rPr>
        <w:t> — это диаграмма компонентов, показывающая архитектуру ПО.</w:t>
      </w:r>
    </w:p>
    <w:p w14:paraId="56FA07C3" w14:textId="4578336A" w:rsidR="002B5BAE" w:rsidRPr="002B5BAE" w:rsidRDefault="002B5BAE" w:rsidP="00E44BE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2B5BAE">
        <w:rPr>
          <w:b/>
          <w:bCs/>
          <w:szCs w:val="24"/>
        </w:rPr>
        <w:t xml:space="preserve">Схема работы системы (System </w:t>
      </w:r>
      <w:proofErr w:type="spellStart"/>
      <w:r w:rsidRPr="002B5BAE">
        <w:rPr>
          <w:b/>
          <w:bCs/>
          <w:szCs w:val="24"/>
        </w:rPr>
        <w:t>Operation</w:t>
      </w:r>
      <w:proofErr w:type="spellEnd"/>
      <w:r w:rsidRPr="002B5BAE">
        <w:rPr>
          <w:b/>
          <w:bCs/>
          <w:szCs w:val="24"/>
        </w:rPr>
        <w:t xml:space="preserve"> </w:t>
      </w:r>
      <w:proofErr w:type="spellStart"/>
      <w:r w:rsidRPr="002B5BAE">
        <w:rPr>
          <w:b/>
          <w:bCs/>
          <w:szCs w:val="24"/>
        </w:rPr>
        <w:t>Schema</w:t>
      </w:r>
      <w:proofErr w:type="spellEnd"/>
      <w:r w:rsidRPr="002B5BAE">
        <w:rPr>
          <w:b/>
          <w:bCs/>
          <w:szCs w:val="24"/>
        </w:rPr>
        <w:t>)</w:t>
      </w:r>
      <w:r w:rsidRPr="002B5BAE">
        <w:rPr>
          <w:szCs w:val="24"/>
        </w:rPr>
        <w:t> — это, как правило, диаграмма последовательности для конкретного сценария (например, "Забронировать тур").</w:t>
      </w:r>
    </w:p>
    <w:p w14:paraId="5108A565" w14:textId="77777777" w:rsidR="002B5BAE" w:rsidRPr="002B5BAE" w:rsidRDefault="002B5BAE" w:rsidP="00E44BE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2B5BAE">
        <w:rPr>
          <w:b/>
          <w:bCs/>
          <w:szCs w:val="24"/>
        </w:rPr>
        <w:t xml:space="preserve">Схема взаимодействия программ (Program </w:t>
      </w:r>
      <w:proofErr w:type="spellStart"/>
      <w:r w:rsidRPr="002B5BAE">
        <w:rPr>
          <w:b/>
          <w:bCs/>
          <w:szCs w:val="24"/>
        </w:rPr>
        <w:t>Interaction</w:t>
      </w:r>
      <w:proofErr w:type="spellEnd"/>
      <w:r w:rsidRPr="002B5BAE">
        <w:rPr>
          <w:b/>
          <w:bCs/>
          <w:szCs w:val="24"/>
        </w:rPr>
        <w:t xml:space="preserve"> </w:t>
      </w:r>
      <w:proofErr w:type="spellStart"/>
      <w:r w:rsidRPr="002B5BAE">
        <w:rPr>
          <w:b/>
          <w:bCs/>
          <w:szCs w:val="24"/>
        </w:rPr>
        <w:t>Schema</w:t>
      </w:r>
      <w:proofErr w:type="spellEnd"/>
      <w:r w:rsidRPr="002B5BAE">
        <w:rPr>
          <w:b/>
          <w:bCs/>
          <w:szCs w:val="24"/>
        </w:rPr>
        <w:t>)</w:t>
      </w:r>
      <w:r w:rsidRPr="002B5BAE">
        <w:rPr>
          <w:szCs w:val="24"/>
        </w:rPr>
        <w:t> показывает коммуникацию между компонентами/подсистемами.</w:t>
      </w:r>
    </w:p>
    <w:p w14:paraId="53BE0090" w14:textId="77777777" w:rsidR="002B5BAE" w:rsidRPr="002B5BAE" w:rsidRDefault="002B5BAE" w:rsidP="00E44BE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2B5BAE">
        <w:rPr>
          <w:b/>
          <w:bCs/>
          <w:szCs w:val="24"/>
        </w:rPr>
        <w:t xml:space="preserve">Схема ресурсов системы (System Resource </w:t>
      </w:r>
      <w:proofErr w:type="spellStart"/>
      <w:r w:rsidRPr="002B5BAE">
        <w:rPr>
          <w:b/>
          <w:bCs/>
          <w:szCs w:val="24"/>
        </w:rPr>
        <w:t>Schema</w:t>
      </w:r>
      <w:proofErr w:type="spellEnd"/>
      <w:r w:rsidRPr="002B5BAE">
        <w:rPr>
          <w:b/>
          <w:bCs/>
          <w:szCs w:val="24"/>
        </w:rPr>
        <w:t>)</w:t>
      </w:r>
      <w:r w:rsidRPr="002B5BAE">
        <w:rPr>
          <w:szCs w:val="24"/>
        </w:rPr>
        <w:t> — это диаграмма развертывания, описывающая серверы, БД, устройства.</w:t>
      </w:r>
    </w:p>
    <w:p w14:paraId="5FDD2B9B" w14:textId="77777777" w:rsidR="00AE474A" w:rsidRPr="00E44BEB" w:rsidRDefault="00AE474A" w:rsidP="00E44BEB">
      <w:pPr>
        <w:pStyle w:val="a3"/>
        <w:autoSpaceDE w:val="0"/>
        <w:autoSpaceDN w:val="0"/>
        <w:adjustRightInd w:val="0"/>
        <w:spacing w:line="360" w:lineRule="auto"/>
        <w:ind w:left="792"/>
        <w:jc w:val="both"/>
        <w:rPr>
          <w:szCs w:val="24"/>
        </w:rPr>
      </w:pPr>
    </w:p>
    <w:p w14:paraId="7F75E9D5" w14:textId="77777777" w:rsidR="002B5BAE" w:rsidRPr="00E44BEB" w:rsidRDefault="00AE474A" w:rsidP="00E44BEB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t xml:space="preserve">Построение </w:t>
      </w:r>
      <w:r w:rsidR="002B5BAE" w:rsidRPr="00E44BEB">
        <w:rPr>
          <w:b/>
          <w:bCs/>
          <w:szCs w:val="24"/>
        </w:rPr>
        <w:t>схемы данных</w:t>
      </w:r>
    </w:p>
    <w:p w14:paraId="518C7363" w14:textId="0D4AA29F" w:rsidR="002B5BAE" w:rsidRDefault="002B5BAE" w:rsidP="00E44BE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E44BEB">
        <w:rPr>
          <w:szCs w:val="24"/>
        </w:rPr>
        <w:t xml:space="preserve">Внимательно прочитайте его описание и виды запросов. Это поможет вам выделить ключевые сущности и процессы. </w:t>
      </w:r>
      <w:r w:rsidR="00283BC5" w:rsidRPr="00E44BEB">
        <w:rPr>
          <w:szCs w:val="24"/>
        </w:rPr>
        <w:t>Выделите сущности, характерные для вашего варианта</w:t>
      </w:r>
      <w:r w:rsidR="005137AD">
        <w:rPr>
          <w:szCs w:val="24"/>
        </w:rPr>
        <w:t>. Заполните таблицу</w:t>
      </w:r>
      <w:r w:rsidRPr="00E44BEB">
        <w:rPr>
          <w:szCs w:val="24"/>
        </w:rPr>
        <w:t>.</w:t>
      </w:r>
    </w:p>
    <w:p w14:paraId="3DEA23ED" w14:textId="255EB373" w:rsidR="0047420E" w:rsidRPr="0047420E" w:rsidRDefault="0047420E" w:rsidP="0047420E">
      <w:pPr>
        <w:pStyle w:val="a3"/>
        <w:spacing w:line="360" w:lineRule="auto"/>
        <w:ind w:left="1224"/>
        <w:jc w:val="both"/>
        <w:rPr>
          <w:szCs w:val="24"/>
        </w:rPr>
      </w:pPr>
      <w:r>
        <w:rPr>
          <w:szCs w:val="24"/>
        </w:rPr>
        <w:t>Пример таблицы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57"/>
        <w:gridCol w:w="1776"/>
        <w:gridCol w:w="3812"/>
      </w:tblGrid>
      <w:tr w:rsidR="0047420E" w:rsidRPr="00E44BEB" w14:paraId="588BA8BE" w14:textId="77777777" w:rsidTr="0047420E">
        <w:tc>
          <w:tcPr>
            <w:tcW w:w="3964" w:type="dxa"/>
          </w:tcPr>
          <w:p w14:paraId="6D49095B" w14:textId="29960F16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EB">
              <w:rPr>
                <w:rFonts w:ascii="Times New Roman" w:hAnsi="Times New Roman" w:cs="Times New Roman"/>
                <w:sz w:val="24"/>
                <w:szCs w:val="24"/>
              </w:rPr>
              <w:t>Сущност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(носитель)</w:t>
            </w:r>
          </w:p>
        </w:tc>
        <w:tc>
          <w:tcPr>
            <w:tcW w:w="1396" w:type="dxa"/>
          </w:tcPr>
          <w:p w14:paraId="31A9A2C7" w14:textId="3923C428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символа</w:t>
            </w:r>
          </w:p>
        </w:tc>
        <w:tc>
          <w:tcPr>
            <w:tcW w:w="3985" w:type="dxa"/>
          </w:tcPr>
          <w:p w14:paraId="25F8E591" w14:textId="6CB23C7F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атрибуты</w:t>
            </w:r>
          </w:p>
        </w:tc>
      </w:tr>
      <w:tr w:rsidR="0047420E" w:rsidRPr="00E44BEB" w14:paraId="4C8AE951" w14:textId="77777777" w:rsidTr="0047420E">
        <w:tc>
          <w:tcPr>
            <w:tcW w:w="3964" w:type="dxa"/>
          </w:tcPr>
          <w:p w14:paraId="00D55C4A" w14:textId="5C25660E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Входные документы (прайс-лист, данные о клиенте, данные о сотруднике)</w:t>
            </w:r>
          </w:p>
        </w:tc>
        <w:tc>
          <w:tcPr>
            <w:tcW w:w="1396" w:type="dxa"/>
          </w:tcPr>
          <w:p w14:paraId="676BDD74" w14:textId="62C0B24F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3985" w:type="dxa"/>
          </w:tcPr>
          <w:p w14:paraId="14423F81" w14:textId="7DE5B552" w:rsidR="0047420E" w:rsidRPr="00E44BEB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Бумажные или электронные формы</w:t>
            </w:r>
          </w:p>
        </w:tc>
      </w:tr>
      <w:tr w:rsidR="0047420E" w:rsidRPr="00E44BEB" w14:paraId="6ED7173D" w14:textId="77777777" w:rsidTr="0047420E">
        <w:tc>
          <w:tcPr>
            <w:tcW w:w="3964" w:type="dxa"/>
          </w:tcPr>
          <w:p w14:paraId="3341178B" w14:textId="5069D002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Справочники (Сотрудники, Товары, Контрагенты)</w:t>
            </w:r>
          </w:p>
        </w:tc>
        <w:tc>
          <w:tcPr>
            <w:tcW w:w="1396" w:type="dxa"/>
          </w:tcPr>
          <w:p w14:paraId="63310C2E" w14:textId="7FB79F69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Запоминающее устройство с прямым доступом (цилиндр)</w:t>
            </w:r>
          </w:p>
        </w:tc>
        <w:tc>
          <w:tcPr>
            <w:tcW w:w="3985" w:type="dxa"/>
          </w:tcPr>
          <w:p w14:paraId="6BAD34FF" w14:textId="482C082E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ID, наименование, реквизиты</w:t>
            </w:r>
          </w:p>
        </w:tc>
      </w:tr>
      <w:tr w:rsidR="0047420E" w:rsidRPr="00E44BEB" w14:paraId="15A3C6DA" w14:textId="77777777" w:rsidTr="0047420E">
        <w:tc>
          <w:tcPr>
            <w:tcW w:w="3964" w:type="dxa"/>
          </w:tcPr>
          <w:p w14:paraId="0A45257C" w14:textId="0D310EA4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Оперативные таблицы (Товарные чеки, Счета-фактуры, Накладные)</w:t>
            </w:r>
          </w:p>
        </w:tc>
        <w:tc>
          <w:tcPr>
            <w:tcW w:w="1396" w:type="dxa"/>
          </w:tcPr>
          <w:p w14:paraId="19BBB435" w14:textId="1D65FDF3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Запоминающее устройство с прямым доступом</w:t>
            </w:r>
          </w:p>
        </w:tc>
        <w:tc>
          <w:tcPr>
            <w:tcW w:w="3985" w:type="dxa"/>
          </w:tcPr>
          <w:p w14:paraId="50FD0488" w14:textId="2E541E26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Номер, ссылки на справочники</w:t>
            </w:r>
          </w:p>
        </w:tc>
      </w:tr>
      <w:tr w:rsidR="0047420E" w:rsidRPr="00E44BEB" w14:paraId="59078477" w14:textId="77777777" w:rsidTr="0047420E">
        <w:tc>
          <w:tcPr>
            <w:tcW w:w="3964" w:type="dxa"/>
          </w:tcPr>
          <w:p w14:paraId="7764EA6B" w14:textId="3D0005BD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Выходные документы (Счёт, Накладная, Отчёт)</w:t>
            </w:r>
          </w:p>
        </w:tc>
        <w:tc>
          <w:tcPr>
            <w:tcW w:w="1396" w:type="dxa"/>
          </w:tcPr>
          <w:p w14:paraId="75820500" w14:textId="40EB09D7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3985" w:type="dxa"/>
          </w:tcPr>
          <w:p w14:paraId="1806D434" w14:textId="73C41D02" w:rsidR="0047420E" w:rsidRPr="0047420E" w:rsidRDefault="0047420E" w:rsidP="00E44B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0E">
              <w:rPr>
                <w:rFonts w:ascii="Times New Roman" w:hAnsi="Times New Roman" w:cs="Times New Roman"/>
                <w:sz w:val="24"/>
                <w:szCs w:val="24"/>
              </w:rPr>
              <w:t>Сформированные печатные формы</w:t>
            </w:r>
          </w:p>
        </w:tc>
      </w:tr>
    </w:tbl>
    <w:p w14:paraId="079C98CB" w14:textId="39A4D6E5" w:rsidR="002B5BAE" w:rsidRPr="00E44BEB" w:rsidRDefault="002B5BAE" w:rsidP="00E44B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DB172" w14:textId="0A58B45A" w:rsidR="002B5BAE" w:rsidRDefault="005137AD" w:rsidP="0034377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5137AD">
        <w:rPr>
          <w:szCs w:val="24"/>
        </w:rPr>
        <w:lastRenderedPageBreak/>
        <w:t>Для хранения данных нужен цилиндр.</w:t>
      </w:r>
      <w:r>
        <w:rPr>
          <w:szCs w:val="24"/>
        </w:rPr>
        <w:t xml:space="preserve"> </w:t>
      </w:r>
      <w:r w:rsidR="0034377B" w:rsidRPr="0034377B">
        <w:rPr>
          <w:szCs w:val="24"/>
        </w:rPr>
        <w:t>Входные данные (прайс-лист, данные о клиенте, клавиатура) должны быть расположены</w:t>
      </w:r>
      <w:r>
        <w:rPr>
          <w:szCs w:val="24"/>
        </w:rPr>
        <w:t xml:space="preserve"> </w:t>
      </w:r>
      <w:r w:rsidR="0034377B" w:rsidRPr="0034377B">
        <w:rPr>
          <w:b/>
          <w:bCs/>
          <w:szCs w:val="24"/>
        </w:rPr>
        <w:t>сверху или слева</w:t>
      </w:r>
      <w:r w:rsidR="0034377B" w:rsidRPr="0034377B">
        <w:rPr>
          <w:szCs w:val="24"/>
        </w:rPr>
        <w:t>, выходные (в данном случае – цилиндры) – снизу или справа</w:t>
      </w:r>
      <w:r w:rsidR="0034377B">
        <w:rPr>
          <w:szCs w:val="24"/>
        </w:rPr>
        <w:t>.</w:t>
      </w:r>
      <w:r>
        <w:rPr>
          <w:szCs w:val="24"/>
        </w:rPr>
        <w:t xml:space="preserve"> </w:t>
      </w:r>
    </w:p>
    <w:p w14:paraId="4F72A8CB" w14:textId="3258517B" w:rsidR="005137AD" w:rsidRPr="005137AD" w:rsidRDefault="005137AD" w:rsidP="006C4358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5137AD">
        <w:rPr>
          <w:szCs w:val="24"/>
        </w:rPr>
        <w:t>Входные данные (документы, ручной ввод) должны быть соединены с процессом</w:t>
      </w:r>
      <w:r>
        <w:rPr>
          <w:szCs w:val="24"/>
        </w:rPr>
        <w:t>.</w:t>
      </w:r>
      <w:r w:rsidRPr="005137AD">
        <w:rPr>
          <w:szCs w:val="24"/>
        </w:rPr>
        <w:t xml:space="preserve"> </w:t>
      </w:r>
      <w:r w:rsidRPr="005137AD">
        <w:rPr>
          <w:szCs w:val="24"/>
        </w:rPr>
        <w:t>Процесс должен быть соединён с цилиндрами справочников.</w:t>
      </w:r>
      <w:r>
        <w:rPr>
          <w:szCs w:val="24"/>
        </w:rPr>
        <w:t xml:space="preserve"> </w:t>
      </w:r>
      <w:r w:rsidRPr="005137AD">
        <w:rPr>
          <w:szCs w:val="24"/>
        </w:rPr>
        <w:t>Не допускается соединение входных данных напрямую с цилиндрами (минуя процесс).</w:t>
      </w:r>
    </w:p>
    <w:p w14:paraId="2F28E5E6" w14:textId="035F0EB2" w:rsidR="005137AD" w:rsidRDefault="005137AD" w:rsidP="0034377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>
        <w:rPr>
          <w:szCs w:val="24"/>
        </w:rPr>
        <w:t>Пример реализации</w:t>
      </w:r>
    </w:p>
    <w:p w14:paraId="06A934D5" w14:textId="0611C798" w:rsidR="0034377B" w:rsidRPr="0034377B" w:rsidRDefault="005137AD" w:rsidP="005137AD">
      <w:pPr>
        <w:spacing w:line="360" w:lineRule="auto"/>
        <w:jc w:val="center"/>
        <w:rPr>
          <w:szCs w:val="24"/>
        </w:rPr>
      </w:pPr>
      <w:r w:rsidRPr="005137AD">
        <w:rPr>
          <w:szCs w:val="24"/>
        </w:rPr>
        <w:drawing>
          <wp:inline distT="0" distB="0" distL="0" distR="0" wp14:anchorId="7322C731" wp14:editId="18408CC1">
            <wp:extent cx="3724795" cy="4734586"/>
            <wp:effectExtent l="0" t="0" r="9525" b="8890"/>
            <wp:docPr id="899563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56337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4734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6A06E" w14:textId="3BCD1C0A" w:rsidR="002B5BAE" w:rsidRPr="00E44BEB" w:rsidRDefault="002B5BAE" w:rsidP="00E44BEB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t xml:space="preserve">Построение схемы </w:t>
      </w:r>
      <w:r w:rsidRPr="002B5BAE">
        <w:rPr>
          <w:b/>
          <w:bCs/>
          <w:szCs w:val="24"/>
        </w:rPr>
        <w:t>программы</w:t>
      </w:r>
    </w:p>
    <w:p w14:paraId="46DD8B7F" w14:textId="37C5CBAA" w:rsidR="007D48F2" w:rsidRPr="00E44BEB" w:rsidRDefault="00283BC5" w:rsidP="00E44BE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E44BEB">
        <w:rPr>
          <w:szCs w:val="24"/>
        </w:rPr>
        <w:t>Разработайте детальный алгоритм (блок-схему) для одной операции, например: 'Расчет стоимости тура с учетом скидки' или 'Проверка наличия свободных мест'. Используйте символы: Процесс, Решение, Терминатор.</w:t>
      </w:r>
    </w:p>
    <w:p w14:paraId="19FB58D8" w14:textId="3AECB6B1" w:rsidR="00283BC5" w:rsidRPr="00E44BEB" w:rsidRDefault="0052382E" w:rsidP="00E44BE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E44BEB">
        <w:rPr>
          <w:szCs w:val="24"/>
        </w:rPr>
        <w:t xml:space="preserve">Используйте стандартные символы ГОСТ </w:t>
      </w:r>
      <w:proofErr w:type="gramStart"/>
      <w:r w:rsidRPr="00E44BEB">
        <w:rPr>
          <w:szCs w:val="24"/>
        </w:rPr>
        <w:t>19.701-90</w:t>
      </w:r>
      <w:proofErr w:type="gramEnd"/>
      <w:r w:rsidRPr="00E44BEB">
        <w:rPr>
          <w:szCs w:val="24"/>
        </w:rPr>
        <w:t xml:space="preserve">: </w:t>
      </w:r>
      <w:r w:rsidRPr="00E44BEB">
        <w:rPr>
          <w:b/>
          <w:bCs/>
          <w:szCs w:val="24"/>
        </w:rPr>
        <w:t>Терминатор</w:t>
      </w:r>
      <w:r w:rsidRPr="00E44BEB">
        <w:rPr>
          <w:szCs w:val="24"/>
        </w:rPr>
        <w:t xml:space="preserve"> (начало/конец), </w:t>
      </w:r>
      <w:r w:rsidRPr="00E44BEB">
        <w:rPr>
          <w:b/>
          <w:bCs/>
          <w:szCs w:val="24"/>
        </w:rPr>
        <w:t>Процесс</w:t>
      </w:r>
      <w:r w:rsidRPr="00E44BEB">
        <w:rPr>
          <w:szCs w:val="24"/>
        </w:rPr>
        <w:t xml:space="preserve"> (действие), </w:t>
      </w:r>
      <w:r w:rsidRPr="00E44BEB">
        <w:rPr>
          <w:b/>
          <w:bCs/>
          <w:szCs w:val="24"/>
        </w:rPr>
        <w:t>Решение</w:t>
      </w:r>
      <w:r w:rsidRPr="00E44BEB">
        <w:rPr>
          <w:szCs w:val="24"/>
        </w:rPr>
        <w:t xml:space="preserve"> (выбор), </w:t>
      </w:r>
      <w:r w:rsidRPr="00E44BEB">
        <w:rPr>
          <w:b/>
          <w:bCs/>
          <w:szCs w:val="24"/>
        </w:rPr>
        <w:t>Данные</w:t>
      </w:r>
      <w:r w:rsidRPr="00E44BEB">
        <w:rPr>
          <w:szCs w:val="24"/>
        </w:rPr>
        <w:t xml:space="preserve"> (ввод/вывод).</w:t>
      </w:r>
    </w:p>
    <w:p w14:paraId="3FAF8CCF" w14:textId="77777777" w:rsidR="00283BC5" w:rsidRPr="00E44BEB" w:rsidRDefault="00283BC5" w:rsidP="00E44B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F52E9DF" w14:textId="152FEF94" w:rsidR="002B5BAE" w:rsidRPr="00E44BEB" w:rsidRDefault="002B5BAE" w:rsidP="005137AD">
      <w:pPr>
        <w:pStyle w:val="a3"/>
        <w:keepNext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788" w:hanging="431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lastRenderedPageBreak/>
        <w:t xml:space="preserve">Построение схемы </w:t>
      </w:r>
      <w:r w:rsidRPr="002B5BAE">
        <w:rPr>
          <w:b/>
          <w:bCs/>
          <w:szCs w:val="24"/>
        </w:rPr>
        <w:t>работы системы</w:t>
      </w:r>
    </w:p>
    <w:p w14:paraId="0C97334D" w14:textId="28873710" w:rsidR="00C566E2" w:rsidRPr="00E44BEB" w:rsidRDefault="00283BC5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>Выберите один из «Видов запросов» из вашего варианта (Приложение А задания 1)</w:t>
      </w:r>
      <w:r w:rsidR="00C566E2" w:rsidRPr="00E44BEB">
        <w:rPr>
          <w:szCs w:val="24"/>
        </w:rPr>
        <w:t>.</w:t>
      </w:r>
    </w:p>
    <w:p w14:paraId="6DF96AAA" w14:textId="2528CF7A" w:rsidR="00C566E2" w:rsidRPr="00E44BEB" w:rsidRDefault="00283BC5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Постройте схему алгоритма по ГОСТ </w:t>
      </w:r>
      <w:r w:rsidR="005137AD" w:rsidRPr="00E44BEB">
        <w:rPr>
          <w:szCs w:val="24"/>
        </w:rPr>
        <w:t>19.701–90</w:t>
      </w:r>
      <w:r w:rsidRPr="00E44BEB">
        <w:rPr>
          <w:szCs w:val="24"/>
        </w:rPr>
        <w:t>, показывающую логику обработки этого запроса</w:t>
      </w:r>
      <w:r w:rsidR="00C566E2" w:rsidRPr="00E44BEB">
        <w:rPr>
          <w:szCs w:val="24"/>
        </w:rPr>
        <w:t>.</w:t>
      </w:r>
    </w:p>
    <w:p w14:paraId="147DEF3A" w14:textId="5D65FCC9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Используйте символ </w:t>
      </w:r>
      <w:r w:rsidRPr="00E44BEB">
        <w:rPr>
          <w:b/>
          <w:bCs/>
          <w:szCs w:val="24"/>
        </w:rPr>
        <w:t>Терминатор</w:t>
      </w:r>
      <w:r w:rsidRPr="00E44BEB">
        <w:rPr>
          <w:szCs w:val="24"/>
        </w:rPr>
        <w:t xml:space="preserve"> (овал) для начала и конца, </w:t>
      </w:r>
      <w:r w:rsidRPr="00E44BEB">
        <w:rPr>
          <w:b/>
          <w:bCs/>
          <w:szCs w:val="24"/>
        </w:rPr>
        <w:t>Процесс</w:t>
      </w:r>
      <w:r w:rsidRPr="00E44BEB">
        <w:rPr>
          <w:szCs w:val="24"/>
        </w:rPr>
        <w:t xml:space="preserve"> для действий (например</w:t>
      </w:r>
      <w:proofErr w:type="gramStart"/>
      <w:r w:rsidRPr="00E44BEB">
        <w:rPr>
          <w:szCs w:val="24"/>
        </w:rPr>
        <w:t>, Ввести</w:t>
      </w:r>
      <w:proofErr w:type="gramEnd"/>
      <w:r w:rsidRPr="00E44BEB">
        <w:rPr>
          <w:szCs w:val="24"/>
        </w:rPr>
        <w:t xml:space="preserve"> логин/пароль</w:t>
      </w:r>
      <w:proofErr w:type="gramStart"/>
      <w:r w:rsidRPr="00E44BEB">
        <w:rPr>
          <w:szCs w:val="24"/>
        </w:rPr>
        <w:t>, Запросить</w:t>
      </w:r>
      <w:proofErr w:type="gramEnd"/>
      <w:r w:rsidRPr="00E44BEB">
        <w:rPr>
          <w:szCs w:val="24"/>
        </w:rPr>
        <w:t xml:space="preserve"> данные из БД), </w:t>
      </w:r>
      <w:r w:rsidRPr="00E44BEB">
        <w:rPr>
          <w:b/>
          <w:bCs/>
          <w:szCs w:val="24"/>
        </w:rPr>
        <w:t>Решение</w:t>
      </w:r>
      <w:r w:rsidRPr="00E44BEB">
        <w:rPr>
          <w:szCs w:val="24"/>
        </w:rPr>
        <w:t xml:space="preserve"> (ромб) для проверок (например, Пользователь авторизован?), символ </w:t>
      </w:r>
      <w:r w:rsidR="004E4004" w:rsidRPr="00E44BEB">
        <w:rPr>
          <w:b/>
          <w:bCs/>
          <w:szCs w:val="24"/>
        </w:rPr>
        <w:t xml:space="preserve">Запоминающее устройство с прямым доступом (цилиндр) </w:t>
      </w:r>
      <w:r w:rsidRPr="00E44BEB">
        <w:rPr>
          <w:szCs w:val="24"/>
        </w:rPr>
        <w:t>для обращения к БД.</w:t>
      </w:r>
    </w:p>
    <w:p w14:paraId="4A2353E7" w14:textId="77777777" w:rsidR="00C566E2" w:rsidRPr="00E44BEB" w:rsidRDefault="00C566E2" w:rsidP="00E44BEB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8F3BE43" w14:textId="554AC036" w:rsidR="002B5BAE" w:rsidRPr="00E44BEB" w:rsidRDefault="002B5BAE" w:rsidP="00E44BEB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t xml:space="preserve">Построение схемы </w:t>
      </w:r>
      <w:r w:rsidRPr="002B5BAE">
        <w:rPr>
          <w:b/>
          <w:bCs/>
          <w:szCs w:val="24"/>
        </w:rPr>
        <w:t>взаимодействия программ</w:t>
      </w:r>
    </w:p>
    <w:p w14:paraId="2ABC6CF0" w14:textId="5DD57F2B" w:rsidR="00C566E2" w:rsidRPr="00E44BEB" w:rsidRDefault="0052382E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>Возьмите тот же сценарий, что и в п. 4.3, но покажите обмен сообщениями между модулями (компонентами).</w:t>
      </w:r>
    </w:p>
    <w:p w14:paraId="5EEE5030" w14:textId="64C1E571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Используйте символ </w:t>
      </w:r>
      <w:r w:rsidRPr="00E44BEB">
        <w:rPr>
          <w:b/>
          <w:bCs/>
          <w:szCs w:val="24"/>
        </w:rPr>
        <w:t>Процесс</w:t>
      </w:r>
      <w:r w:rsidRPr="00E44BEB">
        <w:rPr>
          <w:szCs w:val="24"/>
        </w:rPr>
        <w:t xml:space="preserve"> для модулей (Клиентское приложение, Сервер аутентификации, Сервер приложений, Сервер БД).</w:t>
      </w:r>
    </w:p>
    <w:p w14:paraId="3332ED27" w14:textId="6EEC2BB1" w:rsidR="00C566E2" w:rsidRPr="00E44BEB" w:rsidRDefault="009F20AB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>Соедините их линиями со стрелками. Подпишите передаваемые данные или команды (например, «SQL-запрос», «JSON-ответ»).</w:t>
      </w:r>
    </w:p>
    <w:p w14:paraId="6374372F" w14:textId="77777777" w:rsidR="00C566E2" w:rsidRPr="00E44BEB" w:rsidRDefault="00C566E2" w:rsidP="00E44BEB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91EF901" w14:textId="1CC41C7A" w:rsidR="00384BA3" w:rsidRPr="00E44BEB" w:rsidRDefault="002B5BAE" w:rsidP="00E44BEB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  <w:szCs w:val="24"/>
        </w:rPr>
      </w:pPr>
      <w:r w:rsidRPr="00E44BEB">
        <w:rPr>
          <w:b/>
          <w:bCs/>
          <w:szCs w:val="24"/>
        </w:rPr>
        <w:t xml:space="preserve">Построение схемы </w:t>
      </w:r>
      <w:r w:rsidRPr="002B5BAE">
        <w:rPr>
          <w:b/>
          <w:bCs/>
          <w:szCs w:val="24"/>
        </w:rPr>
        <w:t>ресурсов системы</w:t>
      </w:r>
    </w:p>
    <w:p w14:paraId="1D907FB9" w14:textId="2957F3B4" w:rsidR="00C566E2" w:rsidRPr="00E44BEB" w:rsidRDefault="00C566E2" w:rsidP="00E44BE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E44BEB">
        <w:rPr>
          <w:szCs w:val="24"/>
        </w:rPr>
        <w:t xml:space="preserve">Показать физическую архитектуру системы. Используйте символ </w:t>
      </w:r>
      <w:r w:rsidRPr="00E44BEB">
        <w:rPr>
          <w:b/>
          <w:bCs/>
          <w:szCs w:val="24"/>
        </w:rPr>
        <w:t>Процесс</w:t>
      </w:r>
      <w:r w:rsidRPr="00E44BEB">
        <w:rPr>
          <w:szCs w:val="24"/>
        </w:rPr>
        <w:t xml:space="preserve"> для процессоров/серверов (Веб-сервер, Сервер БД).</w:t>
      </w:r>
    </w:p>
    <w:p w14:paraId="01CD5F3A" w14:textId="3A691772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Используйте символ </w:t>
      </w:r>
      <w:r w:rsidRPr="00E44BEB">
        <w:rPr>
          <w:b/>
          <w:bCs/>
          <w:szCs w:val="24"/>
        </w:rPr>
        <w:t>Запоминающее устройство с прямым доступом</w:t>
      </w:r>
      <w:r w:rsidR="00C814DC" w:rsidRPr="00E44BEB">
        <w:rPr>
          <w:szCs w:val="24"/>
        </w:rPr>
        <w:t xml:space="preserve"> </w:t>
      </w:r>
      <w:r w:rsidRPr="00E44BEB">
        <w:rPr>
          <w:szCs w:val="24"/>
        </w:rPr>
        <w:t>(цилиндр) для жестких дисков.</w:t>
      </w:r>
    </w:p>
    <w:p w14:paraId="380093B5" w14:textId="797DA66E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Используйте символ </w:t>
      </w:r>
      <w:r w:rsidRPr="00E44BEB">
        <w:rPr>
          <w:b/>
          <w:bCs/>
          <w:szCs w:val="24"/>
        </w:rPr>
        <w:t>Ручной ввод</w:t>
      </w:r>
      <w:r w:rsidRPr="00E44BEB">
        <w:rPr>
          <w:szCs w:val="24"/>
        </w:rPr>
        <w:t xml:space="preserve"> (скошенный прямоугольник) для рабочих станций пользователей.</w:t>
      </w:r>
    </w:p>
    <w:p w14:paraId="21E29AD5" w14:textId="7E50DAED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 xml:space="preserve">Используйте символ </w:t>
      </w:r>
      <w:r w:rsidRPr="00E44BEB">
        <w:rPr>
          <w:b/>
          <w:bCs/>
          <w:szCs w:val="24"/>
        </w:rPr>
        <w:t>Канал связи</w:t>
      </w:r>
      <w:r w:rsidRPr="00E44BEB">
        <w:rPr>
          <w:szCs w:val="24"/>
        </w:rPr>
        <w:t xml:space="preserve"> (ромбовидная линия) для сети.</w:t>
      </w:r>
    </w:p>
    <w:p w14:paraId="2F25796C" w14:textId="77777777" w:rsidR="00C566E2" w:rsidRPr="00E44BEB" w:rsidRDefault="00C566E2" w:rsidP="00E44BEB">
      <w:pPr>
        <w:pStyle w:val="a3"/>
        <w:numPr>
          <w:ilvl w:val="2"/>
          <w:numId w:val="1"/>
        </w:numPr>
        <w:spacing w:line="360" w:lineRule="auto"/>
        <w:rPr>
          <w:szCs w:val="24"/>
        </w:rPr>
      </w:pPr>
      <w:r w:rsidRPr="00E44BEB">
        <w:rPr>
          <w:szCs w:val="24"/>
        </w:rPr>
        <w:t>Соедините все линиями, показывая, как устройства связаны.</w:t>
      </w:r>
    </w:p>
    <w:p w14:paraId="766536B8" w14:textId="77777777" w:rsidR="00E44BEB" w:rsidRDefault="00E44BEB" w:rsidP="00E44BEB">
      <w:pPr>
        <w:pStyle w:val="a4"/>
        <w:keepNext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</w:p>
    <w:p w14:paraId="4E438C53" w14:textId="69F1A574" w:rsidR="000956D8" w:rsidRPr="00E44BEB" w:rsidRDefault="000956D8" w:rsidP="00E44BEB">
      <w:pPr>
        <w:pStyle w:val="a4"/>
        <w:keepNext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44BEB">
        <w:rPr>
          <w:b/>
          <w:bCs/>
          <w:color w:val="000000"/>
        </w:rPr>
        <w:t>Контрольные вопросы</w:t>
      </w:r>
    </w:p>
    <w:p w14:paraId="106B3A4D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Дайте определение алгоритма.</w:t>
      </w:r>
    </w:p>
    <w:p w14:paraId="7CA85B5C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Перечислите основные свойства алгоритмов и раскройте их сущность.</w:t>
      </w:r>
    </w:p>
    <w:p w14:paraId="61C5CBE2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Как подразделяются алгоритмы по типу реализуемого вычислительного процесса?</w:t>
      </w:r>
    </w:p>
    <w:p w14:paraId="7C2B99DB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Какие способы описания алгоритмов вам известны?</w:t>
      </w:r>
    </w:p>
    <w:p w14:paraId="2FBA50F5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lastRenderedPageBreak/>
        <w:t>Что понимается под графическим способом описания алгоритмов? В чем состоит преимущество данного способа перед словесным описанием алгоритма?</w:t>
      </w:r>
    </w:p>
    <w:p w14:paraId="19C09E26" w14:textId="77777777" w:rsidR="000956D8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Назовите базовые алгоритмические структуры и поясните их назначение.</w:t>
      </w:r>
    </w:p>
    <w:p w14:paraId="5F9CEBF0" w14:textId="73B71600" w:rsidR="009F20AB" w:rsidRPr="00E44BEB" w:rsidRDefault="000956D8" w:rsidP="00E44BE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44BEB">
        <w:rPr>
          <w:color w:val="000000"/>
        </w:rPr>
        <w:t>Каково назначение дополнительных алгоритмических структур? Каким образом они связаны с базовыми алгоритмическими структурами?</w:t>
      </w:r>
    </w:p>
    <w:p w14:paraId="225BBBD8" w14:textId="16C08AA0" w:rsidR="002C0CF2" w:rsidRPr="00E44BEB" w:rsidRDefault="009F20AB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2C0CF2" w:rsidRPr="00E44BE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Пример </w:t>
      </w:r>
      <w:r w:rsidR="002C0CF2"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Краткое описание предметной области. Город имеет сеть библиотек с абонементами и читальными залами. Пользователи – читатели разных категорий (студенты, научные работники, преподаватели и др.). Библиотечный фонд включает книги, журналы, диссертации и пр., размещённые в хранилищах. Сотрудники ведут учёт выдачи и возврата литературы, фиксируют читателей. Система должна отвечать на запросы: список читателей, наличие книг, задолжники, статистика выдачи и </w:t>
      </w:r>
      <w:proofErr w:type="gramStart"/>
      <w:r w:rsidR="002C0CF2"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т.д.</w:t>
      </w:r>
      <w:proofErr w:type="gramEnd"/>
    </w:p>
    <w:p w14:paraId="04EE7887" w14:textId="77777777" w:rsidR="002C0CF2" w:rsidRPr="002C0CF2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1. Схема данных (Data </w:t>
      </w:r>
      <w:proofErr w:type="spellStart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Schema</w:t>
      </w:r>
      <w:proofErr w:type="spellEnd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)</w:t>
      </w:r>
    </w:p>
    <w:p w14:paraId="7BE3DDC3" w14:textId="77777777" w:rsidR="002C0CF2" w:rsidRPr="00E44BEB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Назначение: отображение логической структуры базы данных.</w:t>
      </w:r>
    </w:p>
    <w:p w14:paraId="1CB4C3D6" w14:textId="6FBF8EC7" w:rsidR="002C0CF2" w:rsidRPr="00E44BEB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Основные сущности: Читатель, Библиотека, Издание, Экземпляр, Выдача, Сотрудник, Категория читателя и др.</w:t>
      </w:r>
    </w:p>
    <w:p w14:paraId="6E2DF7DE" w14:textId="496FFF30" w:rsidR="002C0CF2" w:rsidRPr="00E44BEB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Связи: читатель может иметь много выдач, экземпляр участвует в многих выдачах (но не одновременно). Связь «Экземпляр – Издание»: одно издание может быть представлено множеством экземпляров. Каждый экземпляр приписан к конкретной библиотеке. Выдача привязана к библиотеке, где произошла.</w:t>
      </w:r>
    </w:p>
    <w:p w14:paraId="6559B9EF" w14:textId="77777777" w:rsidR="002C0CF2" w:rsidRPr="002C0CF2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Схема программы (Program </w:t>
      </w:r>
      <w:proofErr w:type="spellStart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Schema</w:t>
      </w:r>
      <w:proofErr w:type="spellEnd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)</w:t>
      </w:r>
    </w:p>
    <w:p w14:paraId="0D6FCC92" w14:textId="77777777" w:rsidR="002C0CF2" w:rsidRPr="002C0CF2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Модули:</w:t>
      </w:r>
    </w:p>
    <w:p w14:paraId="1507AFC5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авторизации и управления пользователями</w:t>
      </w:r>
    </w:p>
    <w:p w14:paraId="62EECAEB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учёта читателей</w:t>
      </w:r>
    </w:p>
    <w:p w14:paraId="7DEB759B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каталогизации изданий</w:t>
      </w:r>
    </w:p>
    <w:p w14:paraId="4D0BAC26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учёта экземпляров</w:t>
      </w:r>
    </w:p>
    <w:p w14:paraId="53D81CEC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выдачи и возврата</w:t>
      </w:r>
    </w:p>
    <w:p w14:paraId="24DA71E3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поиска и формирования отчётов</w:t>
      </w:r>
    </w:p>
    <w:p w14:paraId="6B4FD75F" w14:textId="77777777" w:rsidR="002C0CF2" w:rsidRPr="002C0CF2" w:rsidRDefault="002C0CF2" w:rsidP="00E44BE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администратора (справочники, резервное копирование)</w:t>
      </w:r>
    </w:p>
    <w:p w14:paraId="01D246E3" w14:textId="7A8DB438" w:rsidR="002C0CF2" w:rsidRPr="00E44BEB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Все модули обращаются к единой базе данных.</w:t>
      </w:r>
    </w:p>
    <w:p w14:paraId="7C8328B6" w14:textId="77777777" w:rsidR="002C0CF2" w:rsidRPr="002C0CF2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3. Схема работы системы (System </w:t>
      </w:r>
      <w:proofErr w:type="spellStart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Operation</w:t>
      </w:r>
      <w:proofErr w:type="spellEnd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Schema</w:t>
      </w:r>
      <w:proofErr w:type="spellEnd"/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) – на примере операции «Выдача книги читателю»</w:t>
      </w:r>
    </w:p>
    <w:p w14:paraId="64D39026" w14:textId="77777777" w:rsidR="002C0CF2" w:rsidRPr="002C0CF2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Описание процесса:</w:t>
      </w:r>
    </w:p>
    <w:p w14:paraId="234DE6BC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Читатель предъявляет читательский билет.</w:t>
      </w:r>
    </w:p>
    <w:p w14:paraId="7E998778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Библиотекарь вводит номер читательского билета (или сканирует штрих-код).</w:t>
      </w:r>
    </w:p>
    <w:p w14:paraId="62EF0A3E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Система проверяет наличие задолженностей и допустимость выдачи.</w:t>
      </w:r>
    </w:p>
    <w:p w14:paraId="0768CBE9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Если всё нормально, библиотекарь сканирует инвентарный номер книги (экземпляра).</w:t>
      </w:r>
    </w:p>
    <w:p w14:paraId="5A6365E3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Система проверяет, что экземпляр не выдан и находится в данной библиотеке.</w:t>
      </w:r>
    </w:p>
    <w:p w14:paraId="324890CE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Фиксируется выдача: запись в таблице «Выдача», статус экземпляра меняется на «выдан».</w:t>
      </w:r>
    </w:p>
    <w:p w14:paraId="24E7F26C" w14:textId="77777777" w:rsidR="002C0CF2" w:rsidRPr="002C0CF2" w:rsidRDefault="002C0CF2" w:rsidP="00E44BE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Печатается (или отображается) читательский формуляр с датой возврата.</w:t>
      </w:r>
    </w:p>
    <w:p w14:paraId="3FFE7F37" w14:textId="77777777" w:rsidR="002C0CF2" w:rsidRPr="00E44BEB" w:rsidRDefault="002C0CF2" w:rsidP="00E44BEB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cs="Times New Roman"/>
          <w:b/>
          <w:bCs/>
          <w:color w:val="0F1115"/>
          <w:sz w:val="24"/>
          <w:szCs w:val="24"/>
        </w:rPr>
      </w:pPr>
      <w:r w:rsidRPr="00E44BEB">
        <w:rPr>
          <w:rFonts w:ascii="Times New Roman" w:hAnsi="Times New Roman" w:cs="Times New Roman"/>
          <w:b/>
          <w:bCs/>
          <w:color w:val="0F1115"/>
          <w:sz w:val="24"/>
          <w:szCs w:val="24"/>
        </w:rPr>
        <w:t xml:space="preserve">4. Схема взаимодействия программ (Program </w:t>
      </w:r>
      <w:proofErr w:type="spellStart"/>
      <w:r w:rsidRPr="00E44BEB">
        <w:rPr>
          <w:rFonts w:ascii="Times New Roman" w:hAnsi="Times New Roman" w:cs="Times New Roman"/>
          <w:b/>
          <w:bCs/>
          <w:color w:val="0F1115"/>
          <w:sz w:val="24"/>
          <w:szCs w:val="24"/>
        </w:rPr>
        <w:t>Interaction</w:t>
      </w:r>
      <w:proofErr w:type="spellEnd"/>
      <w:r w:rsidRPr="00E44BEB">
        <w:rPr>
          <w:rFonts w:ascii="Times New Roman" w:hAnsi="Times New Roman" w:cs="Times New Roman"/>
          <w:b/>
          <w:bCs/>
          <w:color w:val="0F1115"/>
          <w:sz w:val="24"/>
          <w:szCs w:val="24"/>
        </w:rPr>
        <w:t xml:space="preserve"> </w:t>
      </w:r>
      <w:proofErr w:type="spellStart"/>
      <w:r w:rsidRPr="00E44BEB">
        <w:rPr>
          <w:rFonts w:ascii="Times New Roman" w:hAnsi="Times New Roman" w:cs="Times New Roman"/>
          <w:b/>
          <w:bCs/>
          <w:color w:val="0F1115"/>
          <w:sz w:val="24"/>
          <w:szCs w:val="24"/>
        </w:rPr>
        <w:t>Schema</w:t>
      </w:r>
      <w:proofErr w:type="spellEnd"/>
      <w:r w:rsidRPr="00E44BEB">
        <w:rPr>
          <w:rFonts w:ascii="Times New Roman" w:hAnsi="Times New Roman" w:cs="Times New Roman"/>
          <w:b/>
          <w:bCs/>
          <w:color w:val="0F1115"/>
          <w:sz w:val="24"/>
          <w:szCs w:val="24"/>
        </w:rPr>
        <w:t>) – при выполнении операции «Поиск книги по автору»</w:t>
      </w:r>
    </w:p>
    <w:p w14:paraId="0E955960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Клиентское приложение (веб-интерфейс читателя)</w:t>
      </w:r>
    </w:p>
    <w:p w14:paraId="12926C8D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авторизации</w:t>
      </w:r>
    </w:p>
    <w:p w14:paraId="165B2B4D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поиска</w:t>
      </w:r>
    </w:p>
    <w:p w14:paraId="4298E6CA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Модуль каталога</w:t>
      </w:r>
    </w:p>
    <w:p w14:paraId="7EDAA799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База данных</w:t>
      </w:r>
    </w:p>
    <w:p w14:paraId="089D9C74" w14:textId="77777777" w:rsidR="002C0CF2" w:rsidRPr="00E44BEB" w:rsidRDefault="002C0CF2" w:rsidP="00E44BEB">
      <w:pPr>
        <w:pStyle w:val="3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4"/>
          <w:szCs w:val="24"/>
        </w:rPr>
      </w:pPr>
      <w:r w:rsidRPr="00E44BEB">
        <w:rPr>
          <w:color w:val="0F1115"/>
          <w:sz w:val="24"/>
          <w:szCs w:val="24"/>
        </w:rPr>
        <w:t xml:space="preserve">5. Схема ресурсов системы (System Resource </w:t>
      </w:r>
      <w:proofErr w:type="spellStart"/>
      <w:r w:rsidRPr="00E44BEB">
        <w:rPr>
          <w:color w:val="0F1115"/>
          <w:sz w:val="24"/>
          <w:szCs w:val="24"/>
        </w:rPr>
        <w:t>Schema</w:t>
      </w:r>
      <w:proofErr w:type="spellEnd"/>
      <w:r w:rsidRPr="00E44BEB">
        <w:rPr>
          <w:color w:val="0F1115"/>
          <w:sz w:val="24"/>
          <w:szCs w:val="24"/>
        </w:rPr>
        <w:t>) – физическое развёртывание</w:t>
      </w:r>
    </w:p>
    <w:p w14:paraId="07EF07D2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Центральный сервер (основной и резервный) для приложений и БД.</w:t>
      </w:r>
    </w:p>
    <w:p w14:paraId="780BBBC8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Рабочие станции библиотекарей в каждой библиотеке.</w:t>
      </w:r>
    </w:p>
    <w:p w14:paraId="752FE635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Терминалы самообслуживания для читателей.</w:t>
      </w:r>
    </w:p>
    <w:p w14:paraId="499F7783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Сетевое оборудование (коммутаторы, маршрутизаторы).</w:t>
      </w:r>
    </w:p>
    <w:p w14:paraId="05B8CAF7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Принтеры штрих-кодов и этикеток.</w:t>
      </w:r>
    </w:p>
    <w:p w14:paraId="1D4F0833" w14:textId="77777777" w:rsidR="002C0CF2" w:rsidRPr="002C0CF2" w:rsidRDefault="002C0CF2" w:rsidP="00E44BE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C0C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Сканеры штрих-кодов.</w:t>
      </w:r>
    </w:p>
    <w:p w14:paraId="430AA76A" w14:textId="168F2D62" w:rsidR="002C0CF2" w:rsidRPr="00E44BEB" w:rsidRDefault="002C0CF2" w:rsidP="00E44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44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Все библиотеки подключены к центральной сети. Сервер приложений обрабатывает бизнес-логику, сервер БД хранит данные. Для отказоустойчивости используется резервный сервер. Рабочие станции оснащены сканерами штрих-кодов.</w:t>
      </w:r>
    </w:p>
    <w:sectPr w:rsidR="002C0CF2" w:rsidRPr="00E44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496"/>
    <w:multiLevelType w:val="multilevel"/>
    <w:tmpl w:val="2C18F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A1FB9"/>
    <w:multiLevelType w:val="hybridMultilevel"/>
    <w:tmpl w:val="4D3C50CE"/>
    <w:lvl w:ilvl="0" w:tplc="5066B27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204ED7E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A620BDE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6F602A4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EBC440B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83B2ABA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FA4E44B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05D4DB1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6C580EF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" w15:restartNumberingAfterBreak="0">
    <w:nsid w:val="093149A3"/>
    <w:multiLevelType w:val="multilevel"/>
    <w:tmpl w:val="559EF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3153D"/>
    <w:multiLevelType w:val="multilevel"/>
    <w:tmpl w:val="F9C45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E96174"/>
    <w:multiLevelType w:val="multilevel"/>
    <w:tmpl w:val="BB0C5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27E73"/>
    <w:multiLevelType w:val="multilevel"/>
    <w:tmpl w:val="9638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E1658F"/>
    <w:multiLevelType w:val="multilevel"/>
    <w:tmpl w:val="F67EC8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D51816"/>
    <w:multiLevelType w:val="multilevel"/>
    <w:tmpl w:val="8FA082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5E3351"/>
    <w:multiLevelType w:val="multilevel"/>
    <w:tmpl w:val="42D2D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 вариант.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7B26132"/>
    <w:multiLevelType w:val="multilevel"/>
    <w:tmpl w:val="3E1654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707DC"/>
    <w:multiLevelType w:val="multilevel"/>
    <w:tmpl w:val="651EB5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EA601D"/>
    <w:multiLevelType w:val="hybridMultilevel"/>
    <w:tmpl w:val="27F692B8"/>
    <w:lvl w:ilvl="0" w:tplc="1AA80DF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1FCE8EB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6D46AAB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F98045C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558C697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FDF664D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91DC0C3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4FD63F5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7418518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2" w15:restartNumberingAfterBreak="0">
    <w:nsid w:val="4BB4089B"/>
    <w:multiLevelType w:val="hybridMultilevel"/>
    <w:tmpl w:val="BA4EE2C6"/>
    <w:lvl w:ilvl="0" w:tplc="466E799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BE2E8AA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D0D2956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ACD61CC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50BCA1B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4FAE5FF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FBC4387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865CDD4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B8B8FE9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3" w15:restartNumberingAfterBreak="0">
    <w:nsid w:val="4D1F6072"/>
    <w:multiLevelType w:val="multilevel"/>
    <w:tmpl w:val="90B87EB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915C76"/>
    <w:multiLevelType w:val="multilevel"/>
    <w:tmpl w:val="AC7E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7767A2"/>
    <w:multiLevelType w:val="multilevel"/>
    <w:tmpl w:val="236E9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516E43"/>
    <w:multiLevelType w:val="hybridMultilevel"/>
    <w:tmpl w:val="7DC464AE"/>
    <w:lvl w:ilvl="0" w:tplc="C6E2874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28DE42B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7ED4F67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DBB2FE3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E11C905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6F86E57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01E058D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4824D9F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7CF8D31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7" w15:restartNumberingAfterBreak="0">
    <w:nsid w:val="562217FB"/>
    <w:multiLevelType w:val="multilevel"/>
    <w:tmpl w:val="52F6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415FDD"/>
    <w:multiLevelType w:val="multilevel"/>
    <w:tmpl w:val="EC32C6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F817B0"/>
    <w:multiLevelType w:val="hybridMultilevel"/>
    <w:tmpl w:val="BADAE6A4"/>
    <w:lvl w:ilvl="0" w:tplc="ABE895E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66B0063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EE9A40F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A63024E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15CA692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AB7E6F6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0712BD7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9098BFA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4E9AD87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0" w15:restartNumberingAfterBreak="0">
    <w:nsid w:val="639C12CD"/>
    <w:multiLevelType w:val="multilevel"/>
    <w:tmpl w:val="0ABC2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9B655B"/>
    <w:multiLevelType w:val="multilevel"/>
    <w:tmpl w:val="210E5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C72AC"/>
    <w:multiLevelType w:val="hybridMultilevel"/>
    <w:tmpl w:val="1F02CF66"/>
    <w:lvl w:ilvl="0" w:tplc="18223E0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5452588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FFC8515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DA0699E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5DC481A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3590388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B2862D4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3C6C8FA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A0F2DC4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3" w15:restartNumberingAfterBreak="0">
    <w:nsid w:val="723D637F"/>
    <w:multiLevelType w:val="multilevel"/>
    <w:tmpl w:val="823A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566353"/>
    <w:multiLevelType w:val="multilevel"/>
    <w:tmpl w:val="7D32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F05B7A"/>
    <w:multiLevelType w:val="multilevel"/>
    <w:tmpl w:val="57F499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2637475">
    <w:abstractNumId w:val="8"/>
  </w:num>
  <w:num w:numId="2" w16cid:durableId="1848403430">
    <w:abstractNumId w:val="1"/>
  </w:num>
  <w:num w:numId="3" w16cid:durableId="874003622">
    <w:abstractNumId w:val="19"/>
  </w:num>
  <w:num w:numId="4" w16cid:durableId="1851677814">
    <w:abstractNumId w:val="12"/>
  </w:num>
  <w:num w:numId="5" w16cid:durableId="1717193458">
    <w:abstractNumId w:val="16"/>
  </w:num>
  <w:num w:numId="6" w16cid:durableId="1779332476">
    <w:abstractNumId w:val="22"/>
  </w:num>
  <w:num w:numId="7" w16cid:durableId="672148581">
    <w:abstractNumId w:val="11"/>
  </w:num>
  <w:num w:numId="8" w16cid:durableId="590507075">
    <w:abstractNumId w:val="25"/>
  </w:num>
  <w:num w:numId="9" w16cid:durableId="484012377">
    <w:abstractNumId w:val="4"/>
  </w:num>
  <w:num w:numId="10" w16cid:durableId="1419208864">
    <w:abstractNumId w:val="18"/>
  </w:num>
  <w:num w:numId="11" w16cid:durableId="1131365905">
    <w:abstractNumId w:val="20"/>
  </w:num>
  <w:num w:numId="12" w16cid:durableId="1523544028">
    <w:abstractNumId w:val="7"/>
  </w:num>
  <w:num w:numId="13" w16cid:durableId="1156065907">
    <w:abstractNumId w:val="13"/>
  </w:num>
  <w:num w:numId="14" w16cid:durableId="102305762">
    <w:abstractNumId w:val="24"/>
  </w:num>
  <w:num w:numId="15" w16cid:durableId="1795055448">
    <w:abstractNumId w:val="6"/>
  </w:num>
  <w:num w:numId="16" w16cid:durableId="1922565750">
    <w:abstractNumId w:val="17"/>
  </w:num>
  <w:num w:numId="17" w16cid:durableId="401760111">
    <w:abstractNumId w:val="3"/>
  </w:num>
  <w:num w:numId="18" w16cid:durableId="411779503">
    <w:abstractNumId w:val="0"/>
  </w:num>
  <w:num w:numId="19" w16cid:durableId="1619751028">
    <w:abstractNumId w:val="5"/>
  </w:num>
  <w:num w:numId="20" w16cid:durableId="1047340749">
    <w:abstractNumId w:val="21"/>
  </w:num>
  <w:num w:numId="21" w16cid:durableId="1744985454">
    <w:abstractNumId w:val="14"/>
  </w:num>
  <w:num w:numId="22" w16cid:durableId="2087070886">
    <w:abstractNumId w:val="9"/>
  </w:num>
  <w:num w:numId="23" w16cid:durableId="457184361">
    <w:abstractNumId w:val="15"/>
  </w:num>
  <w:num w:numId="24" w16cid:durableId="1841384261">
    <w:abstractNumId w:val="2"/>
  </w:num>
  <w:num w:numId="25" w16cid:durableId="722214898">
    <w:abstractNumId w:val="10"/>
  </w:num>
  <w:num w:numId="26" w16cid:durableId="11867464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A3"/>
    <w:rsid w:val="00064DAB"/>
    <w:rsid w:val="000956D8"/>
    <w:rsid w:val="00283BC5"/>
    <w:rsid w:val="002B5BAE"/>
    <w:rsid w:val="002C0CF2"/>
    <w:rsid w:val="0034377B"/>
    <w:rsid w:val="00384BA3"/>
    <w:rsid w:val="003F2576"/>
    <w:rsid w:val="0047420E"/>
    <w:rsid w:val="004E4004"/>
    <w:rsid w:val="005137AD"/>
    <w:rsid w:val="0052382E"/>
    <w:rsid w:val="00534C56"/>
    <w:rsid w:val="005E44A1"/>
    <w:rsid w:val="006111B5"/>
    <w:rsid w:val="007D48F2"/>
    <w:rsid w:val="00900078"/>
    <w:rsid w:val="009F20AB"/>
    <w:rsid w:val="00A17FBD"/>
    <w:rsid w:val="00AE474A"/>
    <w:rsid w:val="00BD19C0"/>
    <w:rsid w:val="00BD4797"/>
    <w:rsid w:val="00C566E2"/>
    <w:rsid w:val="00C814DC"/>
    <w:rsid w:val="00DA5C9B"/>
    <w:rsid w:val="00E44BEB"/>
    <w:rsid w:val="00EA3E32"/>
    <w:rsid w:val="00ED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BC46"/>
  <w15:chartTrackingRefBased/>
  <w15:docId w15:val="{4F0EEB47-9744-42A6-A657-693C7C51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C0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B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/>
      <w14:ligatures w14:val="none"/>
    </w:rPr>
  </w:style>
  <w:style w:type="paragraph" w:styleId="a4">
    <w:name w:val="Normal (Web)"/>
    <w:basedOn w:val="a"/>
    <w:uiPriority w:val="99"/>
    <w:unhideWhenUsed/>
    <w:rsid w:val="00AE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39"/>
    <w:rsid w:val="007D4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C0CF2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89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38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5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95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509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748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8090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86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600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306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Лариса Цымбалюк</cp:lastModifiedBy>
  <cp:revision>7</cp:revision>
  <dcterms:created xsi:type="dcterms:W3CDTF">2026-03-09T17:26:00Z</dcterms:created>
  <dcterms:modified xsi:type="dcterms:W3CDTF">2026-03-22T15:00:00Z</dcterms:modified>
</cp:coreProperties>
</file>